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55" w:rsidRPr="00EA4E98" w:rsidRDefault="00C11355" w:rsidP="00EA4E98">
      <w:pPr>
        <w:jc w:val="both"/>
      </w:pPr>
      <w:bookmarkStart w:id="0" w:name="_GoBack"/>
      <w:bookmarkEnd w:id="0"/>
    </w:p>
    <w:p w:rsidR="00EA4E98" w:rsidRPr="004820A5" w:rsidRDefault="004820A5" w:rsidP="00EA4E98">
      <w:pPr>
        <w:jc w:val="both"/>
        <w:rPr>
          <w:rFonts w:asciiTheme="minorHAnsi" w:hAnsiTheme="minorHAnsi"/>
          <w:sz w:val="32"/>
          <w:szCs w:val="32"/>
        </w:rPr>
      </w:pPr>
      <w:r w:rsidRPr="004820A5">
        <w:rPr>
          <w:rFonts w:asciiTheme="minorHAnsi" w:hAnsiTheme="minorHAnsi"/>
          <w:sz w:val="32"/>
          <w:szCs w:val="32"/>
        </w:rPr>
        <w:t>Introducción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 xml:space="preserve">Vs las perspectivas </w:t>
      </w:r>
      <w:r w:rsidR="00E04B09">
        <w:rPr>
          <w:rFonts w:asciiTheme="minorHAnsi" w:hAnsiTheme="minorHAnsi"/>
          <w:szCs w:val="24"/>
        </w:rPr>
        <w:t xml:space="preserve">de ciencias como la </w:t>
      </w:r>
      <w:r w:rsidR="00E36D00">
        <w:rPr>
          <w:rFonts w:asciiTheme="minorHAnsi" w:hAnsiTheme="minorHAnsi"/>
          <w:szCs w:val="24"/>
        </w:rPr>
        <w:t xml:space="preserve">historia </w:t>
      </w:r>
      <w:r w:rsidRPr="00EA4E98">
        <w:rPr>
          <w:rFonts w:asciiTheme="minorHAnsi" w:hAnsiTheme="minorHAnsi"/>
          <w:szCs w:val="24"/>
        </w:rPr>
        <w:t xml:space="preserve"> y </w:t>
      </w:r>
      <w:r w:rsidR="00E36D00">
        <w:rPr>
          <w:rFonts w:asciiTheme="minorHAnsi" w:hAnsiTheme="minorHAnsi"/>
          <w:szCs w:val="24"/>
        </w:rPr>
        <w:t xml:space="preserve"> </w:t>
      </w:r>
      <w:r w:rsidR="00E04B09">
        <w:rPr>
          <w:rFonts w:asciiTheme="minorHAnsi" w:hAnsiTheme="minorHAnsi"/>
          <w:szCs w:val="24"/>
        </w:rPr>
        <w:t xml:space="preserve">las </w:t>
      </w:r>
      <w:r w:rsidR="00E36D00">
        <w:rPr>
          <w:rFonts w:asciiTheme="minorHAnsi" w:hAnsiTheme="minorHAnsi"/>
          <w:szCs w:val="24"/>
        </w:rPr>
        <w:t>cognitiv</w:t>
      </w:r>
      <w:r w:rsidRPr="00EA4E98">
        <w:rPr>
          <w:rFonts w:asciiTheme="minorHAnsi" w:hAnsiTheme="minorHAnsi"/>
          <w:szCs w:val="24"/>
        </w:rPr>
        <w:t>as, ¿qué es el cuerpo para Fontanille?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qué atribuye el autor la exclusión del cuerpo en la </w:t>
      </w:r>
      <w:r w:rsidRPr="00EA4E98">
        <w:rPr>
          <w:rFonts w:asciiTheme="minorHAnsi" w:hAnsiTheme="minorHAnsi"/>
          <w:szCs w:val="24"/>
        </w:rPr>
        <w:t xml:space="preserve">semiótica basada en la lingüística de los años 60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Cómo define la tradición saussuriana y</w:t>
      </w:r>
      <w:r w:rsidR="008703F5">
        <w:rPr>
          <w:rFonts w:asciiTheme="minorHAnsi" w:hAnsiTheme="minorHAnsi"/>
          <w:szCs w:val="24"/>
        </w:rPr>
        <w:t xml:space="preserve"> la </w:t>
      </w:r>
      <w:r w:rsidRPr="00EA4E98">
        <w:rPr>
          <w:rFonts w:asciiTheme="minorHAnsi" w:hAnsiTheme="minorHAnsi"/>
          <w:szCs w:val="24"/>
        </w:rPr>
        <w:t xml:space="preserve">hjelmsleviana la función semiótica y qué </w:t>
      </w:r>
      <w:r w:rsidR="00E36D00">
        <w:rPr>
          <w:rFonts w:asciiTheme="minorHAnsi" w:hAnsiTheme="minorHAnsi"/>
          <w:szCs w:val="24"/>
        </w:rPr>
        <w:t>entidad</w:t>
      </w:r>
      <w:r w:rsidR="00E04B09">
        <w:rPr>
          <w:rFonts w:asciiTheme="minorHAnsi" w:hAnsiTheme="minorHAnsi"/>
          <w:szCs w:val="24"/>
        </w:rPr>
        <w:t xml:space="preserve"> es omitida</w:t>
      </w:r>
      <w:r w:rsidRPr="00EA4E98">
        <w:rPr>
          <w:rFonts w:asciiTheme="minorHAnsi" w:hAnsiTheme="minorHAnsi"/>
          <w:szCs w:val="24"/>
        </w:rPr>
        <w:t xml:space="preserve"> por </w:t>
      </w:r>
      <w:r w:rsidR="008703F5">
        <w:rPr>
          <w:rFonts w:asciiTheme="minorHAnsi" w:hAnsiTheme="minorHAnsi"/>
          <w:szCs w:val="24"/>
        </w:rPr>
        <w:t>dichas perspectivas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Qué es lo que se visibiliza al preguntar/considerar/ estudiar la operación que reúne /vincula/</w:t>
      </w:r>
      <w:r>
        <w:rPr>
          <w:rFonts w:asciiTheme="minorHAnsi" w:hAnsiTheme="minorHAnsi"/>
          <w:szCs w:val="24"/>
        </w:rPr>
        <w:t xml:space="preserve"> enlaza los dos planos lenguaje</w:t>
      </w:r>
      <w:r w:rsidR="00E04B09">
        <w:rPr>
          <w:rFonts w:asciiTheme="minorHAnsi" w:hAnsiTheme="minorHAnsi"/>
          <w:szCs w:val="24"/>
        </w:rPr>
        <w:t xml:space="preserve"> (expresión y contenido)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Cuál sería el doble estatuto del cuerpo en la aproximación semiótica planteada por el autor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 xml:space="preserve">Cuáles son para Fontanille las figuras discursivas del cuerpo. 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Qué se abre /visibiliza/ permite estudiar el</w:t>
      </w:r>
      <w:r w:rsidR="00E36D00">
        <w:rPr>
          <w:rFonts w:asciiTheme="minorHAnsi" w:hAnsiTheme="minorHAnsi"/>
          <w:szCs w:val="24"/>
        </w:rPr>
        <w:t xml:space="preserve"> hecho de</w:t>
      </w:r>
      <w:r w:rsidRPr="00EA4E98">
        <w:rPr>
          <w:rFonts w:asciiTheme="minorHAnsi" w:hAnsiTheme="minorHAnsi"/>
          <w:szCs w:val="24"/>
        </w:rPr>
        <w:t xml:space="preserve"> considerar el cuerpo como sustrato de las operaciones semióticas, por un lado, y figura</w:t>
      </w:r>
      <w:r w:rsidR="00F42966">
        <w:rPr>
          <w:rFonts w:asciiTheme="minorHAnsi" w:hAnsiTheme="minorHAnsi"/>
          <w:szCs w:val="24"/>
        </w:rPr>
        <w:t xml:space="preserve">ciones </w:t>
      </w:r>
      <w:r w:rsidRPr="00EA4E98">
        <w:rPr>
          <w:rFonts w:asciiTheme="minorHAnsi" w:hAnsiTheme="minorHAnsi"/>
          <w:szCs w:val="24"/>
        </w:rPr>
        <w:t xml:space="preserve">discursivas por el otro.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 xml:space="preserve">En qué radica la importancia de las figuras discursivas del cuerpo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3E5359" w:rsidRDefault="004820A5" w:rsidP="003E5359">
      <w:pPr>
        <w:pStyle w:val="NormalWeb"/>
        <w:spacing w:before="0" w:beforeAutospacing="0" w:after="0" w:afterAutospacing="0"/>
      </w:pPr>
      <w:r w:rsidRPr="004820A5">
        <w:rPr>
          <w:rFonts w:asciiTheme="minorHAnsi" w:hAnsiTheme="minorHAnsi"/>
          <w:sz w:val="32"/>
          <w:szCs w:val="32"/>
        </w:rPr>
        <w:t xml:space="preserve">Capítulo II. </w:t>
      </w:r>
      <w:r w:rsidR="00EA4E98" w:rsidRPr="004820A5">
        <w:rPr>
          <w:rFonts w:asciiTheme="minorHAnsi" w:hAnsiTheme="minorHAnsi"/>
          <w:sz w:val="32"/>
          <w:szCs w:val="32"/>
        </w:rPr>
        <w:t>Figuras semióticas del cuerpo:</w:t>
      </w:r>
      <w:r>
        <w:rPr>
          <w:rFonts w:asciiTheme="minorHAnsi" w:hAnsiTheme="minorHAnsi"/>
          <w:sz w:val="32"/>
          <w:szCs w:val="32"/>
        </w:rPr>
        <w:t xml:space="preserve"> l</w:t>
      </w:r>
      <w:r w:rsidR="00EA4E98" w:rsidRPr="004820A5">
        <w:rPr>
          <w:rFonts w:asciiTheme="minorHAnsi" w:hAnsiTheme="minorHAnsi"/>
          <w:sz w:val="32"/>
          <w:szCs w:val="32"/>
        </w:rPr>
        <w:t>a envoltura y la carne móvil</w:t>
      </w:r>
      <w:r w:rsidR="008703F5">
        <w:rPr>
          <w:rFonts w:asciiTheme="minorHAnsi" w:hAnsiTheme="minorHAnsi"/>
          <w:sz w:val="32"/>
          <w:szCs w:val="32"/>
        </w:rPr>
        <w:t xml:space="preserve"> </w:t>
      </w:r>
      <w:r w:rsidR="008703F5">
        <w:rPr>
          <w:rFonts w:asciiTheme="minorHAnsi" w:hAnsiTheme="minorHAnsi"/>
        </w:rPr>
        <w:t>(</w:t>
      </w:r>
      <w:r w:rsidR="003E5359">
        <w:rPr>
          <w:rFonts w:ascii="Calibri" w:hAnsi="Calibri" w:cs="Calibri"/>
          <w:color w:val="000000"/>
          <w:kern w:val="24"/>
        </w:rPr>
        <w:t xml:space="preserve">Apartados  </w:t>
      </w:r>
      <w:r w:rsidR="003E5359">
        <w:rPr>
          <w:rFonts w:ascii="Calibri" w:hAnsi="Calibri" w:cs="Calibri"/>
          <w:i/>
          <w:iCs/>
          <w:color w:val="000000"/>
          <w:kern w:val="24"/>
        </w:rPr>
        <w:t xml:space="preserve">Del cuerpo comunicante al cuerpo significante, del ayudante al actante </w:t>
      </w:r>
      <w:r w:rsidR="003E5359">
        <w:rPr>
          <w:rFonts w:ascii="Calibri" w:hAnsi="Calibri" w:cs="Calibri"/>
          <w:color w:val="000000"/>
          <w:kern w:val="24"/>
        </w:rPr>
        <w:t xml:space="preserve">hasta incluso </w:t>
      </w:r>
      <w:r w:rsidR="003E5359">
        <w:rPr>
          <w:rFonts w:ascii="Calibri" w:hAnsi="Calibri" w:cs="Calibri"/>
          <w:i/>
          <w:iCs/>
          <w:color w:val="000000"/>
          <w:kern w:val="24"/>
        </w:rPr>
        <w:t xml:space="preserve">Movimiento y semiosis   </w:t>
      </w:r>
      <w:r w:rsidR="003E5359">
        <w:rPr>
          <w:rFonts w:ascii="Calibri" w:hAnsi="Calibri" w:cs="Calibri"/>
          <w:color w:val="000000"/>
          <w:kern w:val="24"/>
        </w:rPr>
        <w:t xml:space="preserve">y  el apartado </w:t>
      </w:r>
      <w:r w:rsidR="003E5359">
        <w:rPr>
          <w:rFonts w:ascii="Calibri" w:hAnsi="Calibri" w:cs="Calibri"/>
          <w:i/>
          <w:iCs/>
          <w:color w:val="000000"/>
          <w:kern w:val="24"/>
        </w:rPr>
        <w:t xml:space="preserve">Dos formas de homogeneización, inscripto en </w:t>
      </w:r>
      <w:r w:rsidR="003E5359">
        <w:rPr>
          <w:rFonts w:ascii="Calibri" w:hAnsi="Calibri" w:cs="Calibri"/>
          <w:color w:val="000000"/>
          <w:kern w:val="24"/>
        </w:rPr>
        <w:t xml:space="preserve">la </w:t>
      </w:r>
      <w:r w:rsidR="003E5359">
        <w:rPr>
          <w:rFonts w:ascii="Calibri" w:hAnsi="Calibri" w:cs="Calibri"/>
          <w:i/>
          <w:iCs/>
          <w:color w:val="000000"/>
          <w:kern w:val="24"/>
        </w:rPr>
        <w:t>Conclusión)</w:t>
      </w:r>
    </w:p>
    <w:p w:rsidR="003E5359" w:rsidRDefault="003E5359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175896" w:rsidP="00EA4E9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Cuáles son los rasgos que definen la concepción </w:t>
      </w:r>
      <w:r w:rsidR="00EA4E98" w:rsidRPr="00EA4E98">
        <w:rPr>
          <w:rFonts w:asciiTheme="minorHAnsi" w:hAnsiTheme="minorHAnsi"/>
          <w:szCs w:val="24"/>
        </w:rPr>
        <w:t xml:space="preserve">del cuerpo en la </w:t>
      </w:r>
      <w:r>
        <w:rPr>
          <w:rFonts w:asciiTheme="minorHAnsi" w:hAnsiTheme="minorHAnsi"/>
          <w:szCs w:val="24"/>
        </w:rPr>
        <w:t xml:space="preserve"> perspectiva </w:t>
      </w:r>
      <w:r w:rsidR="00EA4E98" w:rsidRPr="00EA4E98">
        <w:rPr>
          <w:rFonts w:asciiTheme="minorHAnsi" w:hAnsiTheme="minorHAnsi"/>
          <w:szCs w:val="24"/>
        </w:rPr>
        <w:t>semiótica gestual  y mimo-gestual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EA4E98">
        <w:rPr>
          <w:rFonts w:asciiTheme="minorHAnsi" w:hAnsiTheme="minorHAnsi"/>
          <w:szCs w:val="24"/>
        </w:rPr>
        <w:t>uál es la concepción psicoan</w:t>
      </w:r>
      <w:r>
        <w:rPr>
          <w:rFonts w:asciiTheme="minorHAnsi" w:hAnsiTheme="minorHAnsi"/>
          <w:szCs w:val="24"/>
        </w:rPr>
        <w:t>a</w:t>
      </w:r>
      <w:r w:rsidRPr="00EA4E98">
        <w:rPr>
          <w:rFonts w:asciiTheme="minorHAnsi" w:hAnsiTheme="minorHAnsi"/>
          <w:szCs w:val="24"/>
        </w:rPr>
        <w:t xml:space="preserve">lítica del cuerpo en su versión tradicional y en la más actual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 xml:space="preserve">La concepción psicoanalítica del cuerpo en </w:t>
      </w:r>
      <w:r w:rsidR="00F42966">
        <w:rPr>
          <w:rFonts w:asciiTheme="minorHAnsi" w:hAnsiTheme="minorHAnsi"/>
          <w:szCs w:val="24"/>
        </w:rPr>
        <w:t xml:space="preserve">qué </w:t>
      </w:r>
      <w:r w:rsidRPr="00EA4E98">
        <w:rPr>
          <w:rFonts w:asciiTheme="minorHAnsi" w:hAnsiTheme="minorHAnsi"/>
          <w:szCs w:val="24"/>
        </w:rPr>
        <w:t>dif</w:t>
      </w:r>
      <w:r w:rsidR="00F42966">
        <w:rPr>
          <w:rFonts w:asciiTheme="minorHAnsi" w:hAnsiTheme="minorHAnsi"/>
          <w:szCs w:val="24"/>
        </w:rPr>
        <w:t>iere</w:t>
      </w:r>
      <w:r w:rsidRPr="00EA4E98">
        <w:rPr>
          <w:rFonts w:asciiTheme="minorHAnsi" w:hAnsiTheme="minorHAnsi"/>
          <w:szCs w:val="24"/>
        </w:rPr>
        <w:t xml:space="preserve"> de la concepción comunicacional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  <w:lang w:val="es-ES"/>
        </w:rPr>
      </w:pPr>
      <w:r w:rsidRPr="00EA4E98">
        <w:rPr>
          <w:rFonts w:asciiTheme="minorHAnsi" w:hAnsiTheme="minorHAnsi"/>
          <w:szCs w:val="24"/>
          <w:lang w:val="es-ES"/>
        </w:rPr>
        <w:t>Qué entiende Fontanille por cuerpo comunicante y cu</w:t>
      </w:r>
      <w:r>
        <w:rPr>
          <w:rFonts w:asciiTheme="minorHAnsi" w:hAnsiTheme="minorHAnsi"/>
          <w:szCs w:val="24"/>
          <w:lang w:val="es-ES"/>
        </w:rPr>
        <w:t>erpo significante</w:t>
      </w:r>
      <w:r w:rsidRPr="00EA4E98">
        <w:rPr>
          <w:rFonts w:asciiTheme="minorHAnsi" w:hAnsiTheme="minorHAnsi"/>
          <w:szCs w:val="24"/>
          <w:lang w:val="es-ES"/>
        </w:rPr>
        <w:t xml:space="preserve">.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  <w:lang w:val="es-ES"/>
        </w:rPr>
      </w:pPr>
    </w:p>
    <w:p w:rsidR="00EA4E98" w:rsidRPr="00EA4E98" w:rsidRDefault="00D77F65" w:rsidP="00EA4E98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Cuáles son y cómo se </w:t>
      </w:r>
      <w:r w:rsidR="00F42966">
        <w:rPr>
          <w:rFonts w:asciiTheme="minorHAnsi" w:hAnsiTheme="minorHAnsi"/>
          <w:szCs w:val="24"/>
          <w:lang w:val="es-ES"/>
        </w:rPr>
        <w:t xml:space="preserve">definen las </w:t>
      </w:r>
      <w:r w:rsidR="00EA4E98" w:rsidRPr="00EA4E98">
        <w:rPr>
          <w:rFonts w:asciiTheme="minorHAnsi" w:hAnsiTheme="minorHAnsi"/>
          <w:szCs w:val="24"/>
          <w:lang w:val="es-ES"/>
        </w:rPr>
        <w:t xml:space="preserve">dimensiones de la polisensorialidad  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  <w:lang w:val="es-ES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  <w:lang w:val="es-ES"/>
        </w:rPr>
      </w:pPr>
      <w:r w:rsidRPr="00EA4E98">
        <w:rPr>
          <w:rFonts w:asciiTheme="minorHAnsi" w:hAnsiTheme="minorHAnsi"/>
          <w:szCs w:val="24"/>
          <w:lang w:val="es-ES"/>
        </w:rPr>
        <w:t xml:space="preserve">A qué síntesis </w:t>
      </w:r>
      <w:r w:rsidR="00E04D4E">
        <w:rPr>
          <w:rFonts w:asciiTheme="minorHAnsi" w:hAnsiTheme="minorHAnsi"/>
          <w:szCs w:val="24"/>
          <w:lang w:val="es-ES"/>
        </w:rPr>
        <w:t>sobre las</w:t>
      </w:r>
      <w:r w:rsidR="009F13E0">
        <w:rPr>
          <w:rFonts w:asciiTheme="minorHAnsi" w:hAnsiTheme="minorHAnsi"/>
          <w:szCs w:val="24"/>
          <w:lang w:val="es-ES"/>
        </w:rPr>
        <w:t xml:space="preserve"> dos</w:t>
      </w:r>
      <w:r w:rsidR="00E04D4E">
        <w:rPr>
          <w:rFonts w:asciiTheme="minorHAnsi" w:hAnsiTheme="minorHAnsi"/>
          <w:szCs w:val="24"/>
          <w:lang w:val="es-ES"/>
        </w:rPr>
        <w:t xml:space="preserve"> figuras actanciales arriba </w:t>
      </w:r>
      <w:proofErr w:type="spellStart"/>
      <w:r w:rsidR="00E04D4E">
        <w:rPr>
          <w:rFonts w:asciiTheme="minorHAnsi" w:hAnsiTheme="minorHAnsi"/>
          <w:szCs w:val="24"/>
          <w:lang w:val="es-ES"/>
        </w:rPr>
        <w:t>Fontanille</w:t>
      </w:r>
      <w:proofErr w:type="spellEnd"/>
      <w:r w:rsidR="00E04D4E">
        <w:rPr>
          <w:rFonts w:asciiTheme="minorHAnsi" w:hAnsiTheme="minorHAnsi"/>
          <w:szCs w:val="24"/>
          <w:lang w:val="es-ES"/>
        </w:rPr>
        <w:t xml:space="preserve"> </w:t>
      </w:r>
      <w:r w:rsidR="00D56EC1">
        <w:rPr>
          <w:rFonts w:asciiTheme="minorHAnsi" w:hAnsiTheme="minorHAnsi"/>
          <w:szCs w:val="24"/>
          <w:lang w:val="es-ES"/>
        </w:rPr>
        <w:t xml:space="preserve">en </w:t>
      </w:r>
      <w:r w:rsidR="00CE01F3" w:rsidRPr="00D56EC1">
        <w:rPr>
          <w:rFonts w:asciiTheme="minorHAnsi" w:hAnsiTheme="minorHAnsi"/>
          <w:i/>
          <w:szCs w:val="24"/>
          <w:lang w:val="es-ES"/>
        </w:rPr>
        <w:t>Afecciones y Pasiones</w:t>
      </w:r>
    </w:p>
    <w:p w:rsid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F42966" w:rsidRDefault="00D56EC1" w:rsidP="00EA4E9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5E5933">
        <w:rPr>
          <w:rFonts w:asciiTheme="minorHAnsi" w:hAnsiTheme="minorHAnsi"/>
          <w:szCs w:val="24"/>
        </w:rPr>
        <w:t>uáles son relaciones entre los órdenes propio</w:t>
      </w:r>
      <w:r>
        <w:rPr>
          <w:rFonts w:asciiTheme="minorHAnsi" w:hAnsiTheme="minorHAnsi"/>
          <w:szCs w:val="24"/>
        </w:rPr>
        <w:t>ceptivo</w:t>
      </w:r>
      <w:r w:rsidR="005E5933">
        <w:rPr>
          <w:rFonts w:asciiTheme="minorHAnsi" w:hAnsiTheme="minorHAnsi"/>
          <w:szCs w:val="24"/>
        </w:rPr>
        <w:t xml:space="preserve"> e interoceptivo y los dos planos del lenguaje</w:t>
      </w:r>
      <w:r>
        <w:rPr>
          <w:rFonts w:asciiTheme="minorHAnsi" w:hAnsiTheme="minorHAnsi"/>
          <w:szCs w:val="24"/>
        </w:rPr>
        <w:t xml:space="preserve"> que plantea el autor en </w:t>
      </w:r>
      <w:r w:rsidRPr="00D56EC1">
        <w:rPr>
          <w:rFonts w:asciiTheme="minorHAnsi" w:hAnsiTheme="minorHAnsi"/>
          <w:i/>
          <w:szCs w:val="24"/>
        </w:rPr>
        <w:t>Movimiento y semiosis</w:t>
      </w:r>
    </w:p>
    <w:p w:rsidR="005E5933" w:rsidRDefault="005E5933" w:rsidP="00EA4E98">
      <w:pPr>
        <w:jc w:val="both"/>
        <w:rPr>
          <w:rFonts w:asciiTheme="minorHAnsi" w:hAnsiTheme="minorHAnsi"/>
          <w:szCs w:val="24"/>
        </w:rPr>
      </w:pPr>
    </w:p>
    <w:p w:rsidR="003B0C23" w:rsidRDefault="003B0C23" w:rsidP="00EA4E98">
      <w:pPr>
        <w:jc w:val="both"/>
        <w:rPr>
          <w:rFonts w:asciiTheme="minorHAnsi" w:hAnsiTheme="minorHAnsi"/>
          <w:szCs w:val="24"/>
        </w:rPr>
      </w:pPr>
    </w:p>
    <w:p w:rsidR="003B0C23" w:rsidRDefault="003B0C23" w:rsidP="00EA4E98">
      <w:pPr>
        <w:jc w:val="both"/>
        <w:rPr>
          <w:rFonts w:asciiTheme="minorHAnsi" w:hAnsiTheme="minorHAnsi"/>
          <w:szCs w:val="24"/>
        </w:rPr>
      </w:pPr>
    </w:p>
    <w:p w:rsidR="005E5933" w:rsidRPr="00EA4E98" w:rsidRDefault="00D56EC1" w:rsidP="00EA4E9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5E5933">
        <w:rPr>
          <w:rFonts w:asciiTheme="minorHAnsi" w:hAnsiTheme="minorHAnsi"/>
          <w:szCs w:val="24"/>
        </w:rPr>
        <w:t>uál es la noción de cuerpo propio</w:t>
      </w:r>
      <w:r>
        <w:rPr>
          <w:rFonts w:asciiTheme="minorHAnsi" w:hAnsiTheme="minorHAnsi"/>
          <w:szCs w:val="24"/>
        </w:rPr>
        <w:t xml:space="preserve"> que el autor plantea en </w:t>
      </w:r>
      <w:r w:rsidRPr="00D56EC1">
        <w:rPr>
          <w:rFonts w:asciiTheme="minorHAnsi" w:hAnsiTheme="minorHAnsi"/>
          <w:i/>
          <w:szCs w:val="24"/>
        </w:rPr>
        <w:t>Movimiento y semiosis</w:t>
      </w:r>
    </w:p>
    <w:p w:rsidR="003E5359" w:rsidRDefault="003E5359" w:rsidP="003E5359">
      <w:pPr>
        <w:jc w:val="both"/>
        <w:rPr>
          <w:rFonts w:asciiTheme="minorHAnsi" w:hAnsiTheme="minorHAnsi"/>
        </w:rPr>
      </w:pPr>
    </w:p>
    <w:p w:rsidR="003E5359" w:rsidRPr="003E5359" w:rsidRDefault="003E5359" w:rsidP="003E5359">
      <w:pPr>
        <w:jc w:val="both"/>
        <w:rPr>
          <w:rFonts w:asciiTheme="minorHAnsi" w:hAnsiTheme="minorHAnsi"/>
        </w:rPr>
      </w:pPr>
      <w:r w:rsidRPr="003E5359">
        <w:rPr>
          <w:rFonts w:asciiTheme="minorHAnsi" w:hAnsiTheme="minorHAnsi"/>
        </w:rPr>
        <w:t>Tras considerar las distintas formas asumidas por la polisensorialidad qué concluye Fontanille sobre las figuraciones discursivas (movimiento y envoltura)</w:t>
      </w:r>
      <w:r>
        <w:rPr>
          <w:rFonts w:asciiTheme="minorHAnsi" w:hAnsiTheme="minorHAnsi"/>
        </w:rPr>
        <w:t xml:space="preserve"> en </w:t>
      </w:r>
      <w:r>
        <w:rPr>
          <w:rFonts w:cs="Calibri"/>
          <w:i/>
          <w:iCs/>
          <w:color w:val="000000"/>
          <w:kern w:val="24"/>
        </w:rPr>
        <w:t xml:space="preserve">Dos formas de homogeneización </w:t>
      </w:r>
      <w:r>
        <w:rPr>
          <w:rFonts w:cs="Calibri"/>
          <w:iCs/>
          <w:color w:val="000000"/>
          <w:kern w:val="24"/>
        </w:rPr>
        <w:t>de</w:t>
      </w:r>
      <w:r>
        <w:rPr>
          <w:rFonts w:cs="Calibri"/>
          <w:i/>
          <w:iCs/>
          <w:color w:val="000000"/>
          <w:kern w:val="24"/>
        </w:rPr>
        <w:t xml:space="preserve"> </w:t>
      </w:r>
      <w:r>
        <w:rPr>
          <w:rFonts w:cs="Calibri"/>
          <w:color w:val="000000"/>
          <w:kern w:val="24"/>
        </w:rPr>
        <w:t xml:space="preserve">la </w:t>
      </w:r>
      <w:r>
        <w:rPr>
          <w:rFonts w:cs="Calibri"/>
          <w:i/>
          <w:iCs/>
          <w:color w:val="000000"/>
          <w:kern w:val="24"/>
        </w:rPr>
        <w:t>Conclusión</w:t>
      </w:r>
    </w:p>
    <w:p w:rsidR="004820A5" w:rsidRPr="003E5359" w:rsidRDefault="004820A5" w:rsidP="00EA4E98">
      <w:pPr>
        <w:jc w:val="both"/>
        <w:rPr>
          <w:rFonts w:asciiTheme="minorHAnsi" w:hAnsiTheme="minorHAnsi"/>
          <w:szCs w:val="24"/>
        </w:rPr>
      </w:pPr>
    </w:p>
    <w:p w:rsidR="00EA4E98" w:rsidRPr="004820A5" w:rsidRDefault="004820A5" w:rsidP="00EA4E98">
      <w:pPr>
        <w:jc w:val="both"/>
        <w:rPr>
          <w:rFonts w:asciiTheme="minorHAnsi" w:hAnsiTheme="minorHAnsi"/>
          <w:sz w:val="32"/>
          <w:szCs w:val="32"/>
        </w:rPr>
      </w:pPr>
      <w:r w:rsidRPr="004820A5">
        <w:rPr>
          <w:rFonts w:asciiTheme="minorHAnsi" w:hAnsiTheme="minorHAnsi"/>
          <w:sz w:val="32"/>
          <w:szCs w:val="32"/>
        </w:rPr>
        <w:t xml:space="preserve">Capítulo </w:t>
      </w:r>
      <w:r w:rsidR="00EA4E98" w:rsidRPr="004820A5">
        <w:rPr>
          <w:rFonts w:asciiTheme="minorHAnsi" w:hAnsiTheme="minorHAnsi"/>
          <w:sz w:val="32"/>
          <w:szCs w:val="32"/>
        </w:rPr>
        <w:t>IV. Cuando el cuerpo testimonia: aproximación semiótica al</w:t>
      </w:r>
      <w:r>
        <w:rPr>
          <w:rFonts w:asciiTheme="minorHAnsi" w:hAnsiTheme="minorHAnsi"/>
          <w:sz w:val="32"/>
          <w:szCs w:val="32"/>
        </w:rPr>
        <w:t xml:space="preserve"> reportaje”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Qué ponen en juego/ involucran la noción de testimoniar y de testigo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Enumere las tres operaciones presentes en el testimonio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Cómo obtiene credibilidad el reportaje</w:t>
      </w:r>
      <w:r w:rsidR="00F95585">
        <w:rPr>
          <w:rFonts w:asciiTheme="minorHAnsi" w:hAnsiTheme="minorHAnsi"/>
          <w:szCs w:val="24"/>
        </w:rPr>
        <w:t xml:space="preserve"> escrito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Indique y describa brevemente los dos principios de inscripción corporal en la semiosis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Indique cuál es la naturaleza sígnica de la prótesis perceptiva (o sea el tipo de signo activado) y su función en el reportaje</w:t>
      </w: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</w:p>
    <w:p w:rsidR="00EA4E98" w:rsidRPr="00EA4E98" w:rsidRDefault="00EA4E98" w:rsidP="00EA4E98">
      <w:pPr>
        <w:jc w:val="both"/>
        <w:rPr>
          <w:rFonts w:asciiTheme="minorHAnsi" w:hAnsiTheme="minorHAnsi"/>
          <w:szCs w:val="24"/>
        </w:rPr>
      </w:pPr>
      <w:r w:rsidRPr="00EA4E98">
        <w:rPr>
          <w:rFonts w:asciiTheme="minorHAnsi" w:hAnsiTheme="minorHAnsi"/>
          <w:szCs w:val="24"/>
        </w:rPr>
        <w:t>Por qué la especificidad de la enunciación del reportaje</w:t>
      </w:r>
      <w:r w:rsidR="00D96DD7">
        <w:rPr>
          <w:rFonts w:asciiTheme="minorHAnsi" w:hAnsiTheme="minorHAnsi"/>
          <w:szCs w:val="24"/>
        </w:rPr>
        <w:t xml:space="preserve"> escrito</w:t>
      </w:r>
      <w:r w:rsidRPr="00EA4E98">
        <w:rPr>
          <w:rFonts w:asciiTheme="minorHAnsi" w:hAnsiTheme="minorHAnsi"/>
          <w:szCs w:val="24"/>
        </w:rPr>
        <w:t xml:space="preserve"> se funda en un régimen indicial-analógico</w:t>
      </w:r>
    </w:p>
    <w:p w:rsidR="00EA4E98" w:rsidRPr="00EA4E98" w:rsidRDefault="00EA4E98" w:rsidP="00EA4E98">
      <w:pPr>
        <w:jc w:val="both"/>
      </w:pPr>
    </w:p>
    <w:p w:rsidR="009A5EDF" w:rsidRPr="00EA4E98" w:rsidRDefault="009A5EDF" w:rsidP="00EA4E98">
      <w:pPr>
        <w:jc w:val="both"/>
      </w:pPr>
    </w:p>
    <w:sectPr w:rsidR="009A5EDF" w:rsidRPr="00EA4E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7A" w:rsidRDefault="00BF7A7A" w:rsidP="00F52D13">
      <w:r>
        <w:separator/>
      </w:r>
    </w:p>
  </w:endnote>
  <w:endnote w:type="continuationSeparator" w:id="0">
    <w:p w:rsidR="00BF7A7A" w:rsidRDefault="00BF7A7A" w:rsidP="00F5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7A" w:rsidRDefault="00BF7A7A" w:rsidP="00F52D13">
      <w:r>
        <w:separator/>
      </w:r>
    </w:p>
  </w:footnote>
  <w:footnote w:type="continuationSeparator" w:id="0">
    <w:p w:rsidR="00BF7A7A" w:rsidRDefault="00BF7A7A" w:rsidP="00F5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13" w:rsidRPr="00F52D13" w:rsidRDefault="00F52D13" w:rsidP="00F52D13">
    <w:pPr>
      <w:pStyle w:val="Header"/>
      <w:tabs>
        <w:tab w:val="clear" w:pos="4252"/>
        <w:tab w:val="clear" w:pos="8504"/>
        <w:tab w:val="left" w:pos="5070"/>
      </w:tabs>
      <w:jc w:val="center"/>
      <w:rPr>
        <w:sz w:val="20"/>
        <w:szCs w:val="20"/>
      </w:rPr>
    </w:pPr>
    <w:r w:rsidRPr="00F52D13">
      <w:rPr>
        <w:sz w:val="20"/>
        <w:szCs w:val="20"/>
      </w:rPr>
      <w:t>Curso de verano 2019.</w:t>
    </w:r>
  </w:p>
  <w:p w:rsidR="00F52D13" w:rsidRDefault="00F52D13" w:rsidP="00F52D13">
    <w:pPr>
      <w:pStyle w:val="Header"/>
      <w:tabs>
        <w:tab w:val="clear" w:pos="4252"/>
        <w:tab w:val="clear" w:pos="8504"/>
        <w:tab w:val="left" w:pos="5070"/>
      </w:tabs>
      <w:jc w:val="center"/>
      <w:rPr>
        <w:szCs w:val="24"/>
      </w:rPr>
    </w:pPr>
    <w:r>
      <w:rPr>
        <w:szCs w:val="24"/>
      </w:rPr>
      <w:t xml:space="preserve"> </w:t>
    </w:r>
    <w:r w:rsidRPr="00F52D13">
      <w:rPr>
        <w:szCs w:val="24"/>
      </w:rPr>
      <w:t>Fontanille</w:t>
    </w:r>
    <w:r>
      <w:rPr>
        <w:szCs w:val="24"/>
      </w:rPr>
      <w:t>, J.</w:t>
    </w:r>
    <w:r w:rsidRPr="00F52D13">
      <w:rPr>
        <w:szCs w:val="24"/>
      </w:rPr>
      <w:t xml:space="preserve"> (2008) Soma y Sema. Figuras semióticas del cuerpo.</w:t>
    </w:r>
  </w:p>
  <w:p w:rsidR="00F52D13" w:rsidRPr="00F52D13" w:rsidRDefault="00F52D13" w:rsidP="00F52D13">
    <w:pPr>
      <w:pStyle w:val="Header"/>
      <w:tabs>
        <w:tab w:val="clear" w:pos="4252"/>
        <w:tab w:val="clear" w:pos="8504"/>
        <w:tab w:val="left" w:pos="5070"/>
      </w:tabs>
      <w:jc w:val="center"/>
      <w:rPr>
        <w:szCs w:val="24"/>
      </w:rPr>
    </w:pPr>
    <w:r>
      <w:rPr>
        <w:szCs w:val="24"/>
      </w:rPr>
      <w:t xml:space="preserve">Guía de </w:t>
    </w:r>
    <w:r w:rsidR="00E04B09">
      <w:rPr>
        <w:szCs w:val="24"/>
      </w:rPr>
      <w:t>lectura</w:t>
    </w:r>
    <w:r>
      <w:rPr>
        <w:szCs w:val="24"/>
      </w:rPr>
      <w:t xml:space="preserve"> elaborada por Silvina Tatavitto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DF"/>
    <w:rsid w:val="00175896"/>
    <w:rsid w:val="00294B30"/>
    <w:rsid w:val="00360195"/>
    <w:rsid w:val="003B0C23"/>
    <w:rsid w:val="003B17B2"/>
    <w:rsid w:val="003E5359"/>
    <w:rsid w:val="004820A5"/>
    <w:rsid w:val="005E5933"/>
    <w:rsid w:val="008703F5"/>
    <w:rsid w:val="00915D68"/>
    <w:rsid w:val="00944A92"/>
    <w:rsid w:val="009A5EDF"/>
    <w:rsid w:val="009F13E0"/>
    <w:rsid w:val="00BF7A7A"/>
    <w:rsid w:val="00C11355"/>
    <w:rsid w:val="00CE01F3"/>
    <w:rsid w:val="00D56EC1"/>
    <w:rsid w:val="00D77F65"/>
    <w:rsid w:val="00D96DD7"/>
    <w:rsid w:val="00E04B09"/>
    <w:rsid w:val="00E04D4E"/>
    <w:rsid w:val="00E36D00"/>
    <w:rsid w:val="00EA4E98"/>
    <w:rsid w:val="00F42966"/>
    <w:rsid w:val="00F52D13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E800-1A37-4B34-B3DF-2116526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E98"/>
    <w:pPr>
      <w:spacing w:after="0" w:line="240" w:lineRule="auto"/>
    </w:pPr>
    <w:rPr>
      <w:rFonts w:ascii="Calibri" w:hAnsi="Calibri" w:cs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D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13"/>
    <w:rPr>
      <w:rFonts w:ascii="Calibri" w:hAnsi="Calibri" w:cs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D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13"/>
    <w:rPr>
      <w:rFonts w:ascii="Calibri" w:hAnsi="Calibri" w:cstheme="minorHAnsi"/>
      <w:szCs w:val="22"/>
    </w:rPr>
  </w:style>
  <w:style w:type="paragraph" w:styleId="NormalWeb">
    <w:name w:val="Normal (Web)"/>
    <w:basedOn w:val="Normal"/>
    <w:uiPriority w:val="99"/>
    <w:semiHidden/>
    <w:unhideWhenUsed/>
    <w:rsid w:val="003E53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</dc:creator>
  <cp:keywords/>
  <dc:description/>
  <cp:lastModifiedBy>Admin</cp:lastModifiedBy>
  <cp:revision>2</cp:revision>
  <cp:lastPrinted>2019-02-22T17:14:00Z</cp:lastPrinted>
  <dcterms:created xsi:type="dcterms:W3CDTF">2019-02-23T13:05:00Z</dcterms:created>
  <dcterms:modified xsi:type="dcterms:W3CDTF">2019-02-23T13:05:00Z</dcterms:modified>
</cp:coreProperties>
</file>