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F2CD" w14:textId="24EB80E8" w:rsidR="00B200C9" w:rsidRPr="00A819D2" w:rsidRDefault="00B200C9">
      <w:pPr>
        <w:rPr>
          <w:rFonts w:ascii="Verdana" w:hAnsi="Verdana" w:cs="Arial"/>
          <w:b/>
          <w:bCs/>
          <w:i/>
          <w:color w:val="804040"/>
        </w:rPr>
      </w:pPr>
      <w:proofErr w:type="spellStart"/>
      <w:r>
        <w:rPr>
          <w:rFonts w:ascii="Verdana" w:hAnsi="Verdana" w:cs="Arial"/>
          <w:b/>
          <w:bCs/>
          <w:color w:val="804040"/>
        </w:rPr>
        <w:t>Nubiola</w:t>
      </w:r>
      <w:proofErr w:type="spellEnd"/>
      <w:r>
        <w:rPr>
          <w:rFonts w:ascii="Verdana" w:hAnsi="Verdana" w:cs="Arial"/>
          <w:b/>
          <w:bCs/>
          <w:color w:val="804040"/>
        </w:rPr>
        <w:t xml:space="preserve">, J. (2001) </w:t>
      </w:r>
      <w:r w:rsidRPr="00A819D2">
        <w:rPr>
          <w:rFonts w:ascii="Verdana" w:hAnsi="Verdana" w:cs="Arial"/>
          <w:b/>
          <w:bCs/>
          <w:i/>
          <w:color w:val="804040"/>
        </w:rPr>
        <w:t>La abducción o lógica de la sorpresa</w:t>
      </w:r>
    </w:p>
    <w:p w14:paraId="79BCFF79" w14:textId="73114BDF" w:rsidR="00B200C9" w:rsidRDefault="00B200C9">
      <w:pPr>
        <w:rPr>
          <w:rFonts w:ascii="Verdana" w:hAnsi="Verdana" w:cs="Arial"/>
          <w:b/>
          <w:bCs/>
          <w:color w:val="804040"/>
        </w:rPr>
      </w:pPr>
      <w:r>
        <w:rPr>
          <w:rFonts w:ascii="Verdana" w:hAnsi="Verdana" w:cs="Arial"/>
          <w:b/>
          <w:bCs/>
          <w:color w:val="804040"/>
        </w:rPr>
        <w:t>Guía de Lectura</w:t>
      </w:r>
    </w:p>
    <w:p w14:paraId="7998ADF5" w14:textId="77777777" w:rsidR="00B200C9" w:rsidRDefault="00B200C9">
      <w:pPr>
        <w:rPr>
          <w:rFonts w:ascii="Verdana" w:hAnsi="Verdana" w:cs="Arial"/>
          <w:b/>
          <w:bCs/>
          <w:color w:val="804040"/>
        </w:rPr>
      </w:pPr>
    </w:p>
    <w:p w14:paraId="4D002D67" w14:textId="2CD7F104" w:rsidR="00551761" w:rsidRDefault="001608DC">
      <w:r>
        <w:t>¿</w:t>
      </w:r>
      <w:r w:rsidR="00551761" w:rsidRPr="00551761">
        <w:t>Cuáles son las formas de razonamiento que exp</w:t>
      </w:r>
      <w:r w:rsidR="00551761">
        <w:t>lica Peirce?</w:t>
      </w:r>
    </w:p>
    <w:p w14:paraId="26AA23E9" w14:textId="607A5351" w:rsidR="00E938DB" w:rsidRDefault="001608DC">
      <w:r>
        <w:t>¿</w:t>
      </w:r>
      <w:r w:rsidR="00551761" w:rsidRPr="00551761">
        <w:t>Qué es la deducción?</w:t>
      </w:r>
      <w:r w:rsidR="00551761">
        <w:t xml:space="preserve"> Ejemplifique.</w:t>
      </w:r>
    </w:p>
    <w:p w14:paraId="4F843BAD" w14:textId="3EE8AE96" w:rsidR="00551761" w:rsidRDefault="001608DC">
      <w:r>
        <w:t>¿</w:t>
      </w:r>
      <w:r w:rsidR="00551761">
        <w:t xml:space="preserve">Qué es la inducción? </w:t>
      </w:r>
      <w:r w:rsidR="00551761">
        <w:t>Ejemplifique</w:t>
      </w:r>
      <w:r w:rsidR="00551761">
        <w:t>.</w:t>
      </w:r>
    </w:p>
    <w:p w14:paraId="7F297612" w14:textId="0BFD8332" w:rsidR="00F47F36" w:rsidRDefault="001608DC" w:rsidP="00F47F36">
      <w:r>
        <w:t>¿</w:t>
      </w:r>
      <w:r w:rsidR="00F47F36">
        <w:t xml:space="preserve">Qué es la </w:t>
      </w:r>
      <w:r w:rsidR="00F47F36">
        <w:t>abducción</w:t>
      </w:r>
      <w:r w:rsidR="00F47F36">
        <w:t>? Ejemplifique.</w:t>
      </w:r>
    </w:p>
    <w:p w14:paraId="37689536" w14:textId="09B7D701" w:rsidR="009B307F" w:rsidRDefault="001608DC" w:rsidP="00F47F36">
      <w:r>
        <w:t>¿</w:t>
      </w:r>
      <w:r w:rsidR="009B307F">
        <w:t>Qué es una hipótesis? Ejemplifique.</w:t>
      </w:r>
    </w:p>
    <w:p w14:paraId="00CF9936" w14:textId="1E6059EF" w:rsidR="0028689A" w:rsidRDefault="0028689A" w:rsidP="00F47F36">
      <w:r>
        <w:t xml:space="preserve">Explique la relación entre abducción, </w:t>
      </w:r>
      <w:proofErr w:type="spellStart"/>
      <w:r>
        <w:t>retroducción</w:t>
      </w:r>
      <w:proofErr w:type="spellEnd"/>
      <w:r>
        <w:t xml:space="preserve"> y adivinación</w:t>
      </w:r>
      <w:r w:rsidR="001608DC">
        <w:t>.</w:t>
      </w:r>
    </w:p>
    <w:p w14:paraId="7166F133" w14:textId="3E59176D" w:rsidR="001608DC" w:rsidRDefault="001608DC" w:rsidP="00F47F36">
      <w:r>
        <w:t>¿De qué modo se articulan los tres tipos de razonamiento para dar cuenta de la “creatividad científica”?</w:t>
      </w:r>
    </w:p>
    <w:p w14:paraId="7AE49599" w14:textId="677DFAA9" w:rsidR="007839E9" w:rsidRDefault="007839E9" w:rsidP="00F47F36">
      <w:r>
        <w:t>Explicar la siguiente afirmación: “</w:t>
      </w:r>
      <w:r w:rsidRPr="00773BB2">
        <w:t>El inicio de la investigación es siempre la abducción</w:t>
      </w:r>
      <w:r w:rsidRPr="00773BB2">
        <w:t>”.</w:t>
      </w:r>
    </w:p>
    <w:p w14:paraId="60D819DC" w14:textId="514090B5" w:rsidR="00F47F36" w:rsidRDefault="007B5E1C" w:rsidP="00F47F36">
      <w:r>
        <w:t>¿Qué papel juega</w:t>
      </w:r>
      <w:r w:rsidR="00A819D2">
        <w:t xml:space="preserve"> </w:t>
      </w:r>
      <w:r>
        <w:t xml:space="preserve">la </w:t>
      </w:r>
      <w:r w:rsidRPr="00A819D2">
        <w:rPr>
          <w:i/>
        </w:rPr>
        <w:t>creatividad</w:t>
      </w:r>
      <w:r>
        <w:t xml:space="preserve"> en el razonamiento abductivo?</w:t>
      </w:r>
    </w:p>
    <w:p w14:paraId="62033ACB" w14:textId="77777777" w:rsidR="00B200C9" w:rsidRDefault="00557964" w:rsidP="00F47F36">
      <w:r>
        <w:t xml:space="preserve">La capacidad de conjeturar, ¿es instintiva? </w:t>
      </w:r>
      <w:bookmarkStart w:id="0" w:name="_GoBack"/>
      <w:bookmarkEnd w:id="0"/>
    </w:p>
    <w:p w14:paraId="465FD0E1" w14:textId="3F05F134" w:rsidR="00557964" w:rsidRPr="00551761" w:rsidRDefault="00557964" w:rsidP="00F47F36">
      <w:r>
        <w:t xml:space="preserve">¿Qué explicación da Peirce a </w:t>
      </w:r>
      <w:r w:rsidR="00B200C9">
        <w:t>la eficacia de nuestra creatividad científica</w:t>
      </w:r>
      <w:r>
        <w:t>?</w:t>
      </w:r>
    </w:p>
    <w:p w14:paraId="162E095A" w14:textId="77777777" w:rsidR="00F47F36" w:rsidRPr="00551761" w:rsidRDefault="00F47F36"/>
    <w:sectPr w:rsidR="00F47F36" w:rsidRPr="00551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1"/>
    <w:rsid w:val="0013340D"/>
    <w:rsid w:val="001608DC"/>
    <w:rsid w:val="0028689A"/>
    <w:rsid w:val="00551761"/>
    <w:rsid w:val="00557964"/>
    <w:rsid w:val="00773BB2"/>
    <w:rsid w:val="007839E9"/>
    <w:rsid w:val="007B5E1C"/>
    <w:rsid w:val="009B307F"/>
    <w:rsid w:val="00A819D2"/>
    <w:rsid w:val="00B200C9"/>
    <w:rsid w:val="00E74265"/>
    <w:rsid w:val="00F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57B"/>
  <w15:chartTrackingRefBased/>
  <w15:docId w15:val="{AF861E89-1FF4-4DA4-917D-E80A3B2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2018-09-20T11:04:00Z</dcterms:created>
  <dcterms:modified xsi:type="dcterms:W3CDTF">2018-09-20T11:52:00Z</dcterms:modified>
</cp:coreProperties>
</file>